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i/>
          <w:color w:val="548DD4" w:themeColor="text2" w:themeTint="99"/>
          <w:sz w:val="28"/>
          <w:szCs w:val="28"/>
        </w:rPr>
      </w:pPr>
      <w:r w:rsidRPr="00F80588">
        <w:rPr>
          <w:rFonts w:ascii="MyriadPro-Semibold" w:hAnsi="MyriadPro-Semibold" w:cs="MyriadPro-Semibold"/>
          <w:color w:val="548DD4" w:themeColor="text2" w:themeTint="99"/>
          <w:sz w:val="28"/>
          <w:szCs w:val="28"/>
        </w:rPr>
        <w:t>OFFICERS</w:t>
      </w:r>
      <w:r w:rsidRPr="00F80588">
        <w:rPr>
          <w:rFonts w:ascii="MyriadPro-Semibold" w:hAnsi="MyriadPro-Semibold" w:cs="MyriadPro-Semibold"/>
          <w:color w:val="548DD4" w:themeColor="text2" w:themeTint="99"/>
          <w:sz w:val="28"/>
          <w:szCs w:val="28"/>
        </w:rPr>
        <w:t xml:space="preserve"> From </w:t>
      </w:r>
      <w:r>
        <w:rPr>
          <w:rFonts w:ascii="MyriadPro-Semibold" w:hAnsi="MyriadPro-Semibold" w:cs="MyriadPro-Semibold"/>
          <w:color w:val="548DD4" w:themeColor="text2" w:themeTint="99"/>
          <w:sz w:val="28"/>
          <w:szCs w:val="28"/>
        </w:rPr>
        <w:t xml:space="preserve"> </w:t>
      </w:r>
      <w:bookmarkStart w:id="0" w:name="_GoBack"/>
      <w:bookmarkEnd w:id="0"/>
      <w:r w:rsidRPr="00F80588">
        <w:rPr>
          <w:rFonts w:ascii="MyriadPro-Semibold" w:hAnsi="MyriadPro-Semibold" w:cs="MyriadPro-Semibold"/>
          <w:color w:val="548DD4" w:themeColor="text2" w:themeTint="99"/>
          <w:sz w:val="28"/>
          <w:szCs w:val="28"/>
        </w:rPr>
        <w:t xml:space="preserve">the </w:t>
      </w:r>
      <w:r w:rsidRPr="00F80588">
        <w:rPr>
          <w:rFonts w:ascii="MyriadPro-Semibold" w:hAnsi="MyriadPro-Semibold" w:cs="MyriadPro-Semibold"/>
          <w:i/>
          <w:color w:val="548DD4" w:themeColor="text2" w:themeTint="99"/>
          <w:sz w:val="28"/>
          <w:szCs w:val="28"/>
        </w:rPr>
        <w:t>Go to Guide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4"/>
          <w:szCs w:val="24"/>
        </w:rPr>
      </w:pPr>
      <w:r w:rsidRPr="00F80588">
        <w:rPr>
          <w:rFonts w:ascii="MyriadPro-Semibold" w:hAnsi="MyriadPro-Semibold" w:cs="MyriadPro-Semibold"/>
          <w:color w:val="000000"/>
          <w:sz w:val="24"/>
          <w:szCs w:val="24"/>
        </w:rPr>
        <w:t>Officers and Related Personnel Duties [3, 5, 6, and 10, Pg. v]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24"/>
          <w:szCs w:val="24"/>
        </w:rPr>
      </w:pPr>
      <w:r w:rsidRPr="00F80588">
        <w:rPr>
          <w:rFonts w:ascii="MyriadPro-Semibold" w:hAnsi="MyriadPro-Semibold" w:cs="MyriadPro-Semibold"/>
          <w:b/>
          <w:color w:val="000000"/>
          <w:sz w:val="24"/>
          <w:szCs w:val="24"/>
        </w:rPr>
        <w:t>The chapter president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The chapter president receives the </w:t>
      </w:r>
      <w:r w:rsidRPr="00F80588">
        <w:rPr>
          <w:rFonts w:ascii="AJensonPro-It" w:hAnsi="AJensonPro-It" w:cs="AJensonPro-It"/>
          <w:i/>
          <w:iCs/>
          <w:color w:val="000000"/>
          <w:sz w:val="24"/>
          <w:szCs w:val="24"/>
        </w:rPr>
        <w:t xml:space="preserve">Guidelines for Chapter Presidents </w:t>
      </w: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from Society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Headquarters in even-numbered years.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Her duties include, but are not limited to,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1.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presiding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at regular and called meetings;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2.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serving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as chair of the chapter executive board and as a member of the state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organization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executive board;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3.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appointing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standing and special committees and a parliamentarian for her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biennium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4.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approving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publications and expenditures;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5.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filling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, by appointment, vacancies in office;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6.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representing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the chapter at state organization executive board meetings,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workshops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, regional meetings, and conventions;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7.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submitting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annual chapter president reports to the state organization;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8.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supervising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submission of biennial chapter reports;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9.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representing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the chapter on a coordinating council if there is one;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10.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acting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with advice and approval of the executive board, on matters that cannot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be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deferred to the next chapter meeting;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11.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executing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all legal documents;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12.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serving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, ex officio, in the supervision of finances and budget development;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13.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encouraging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chapter activities that develop leadership potential of its members;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and</w:t>
      </w:r>
      <w:proofErr w:type="gramEnd"/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14.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delegating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tasks, as appropriate, to officers and members.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24"/>
          <w:szCs w:val="24"/>
        </w:rPr>
      </w:pPr>
      <w:r w:rsidRPr="00F80588">
        <w:rPr>
          <w:rFonts w:ascii="MyriadPro-Semibold" w:hAnsi="MyriadPro-Semibold" w:cs="MyriadPro-Semibold"/>
          <w:b/>
          <w:color w:val="000000"/>
          <w:sz w:val="24"/>
          <w:szCs w:val="24"/>
        </w:rPr>
        <w:t>The vice-president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1.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performs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those duties assigned to her by the president and/or the executive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board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and acts in place of the president when the need arises;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2.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may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serve on committees, either as a member or as a committee chair; and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3.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becomes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the president in the event of the death or resignation of the president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and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serves until the next regular election of officers.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24"/>
          <w:szCs w:val="24"/>
        </w:rPr>
      </w:pPr>
      <w:r w:rsidRPr="00F80588">
        <w:rPr>
          <w:rFonts w:ascii="MyriadPro-Semibold" w:hAnsi="MyriadPro-Semibold" w:cs="MyriadPro-Semibold"/>
          <w:b/>
          <w:color w:val="000000"/>
          <w:sz w:val="24"/>
          <w:szCs w:val="24"/>
        </w:rPr>
        <w:t>The secretary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1.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maintains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written records for chapter files;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2.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records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the minutes of each chapter and executive board meeting, including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any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membership terminations with reasons for termination, and other official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actions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taken;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3. makes available to members the minutes of the previous meeting;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4.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files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official minutes in a permanent chapter file after indicating the date that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minutes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are approved with her signature/initials; and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5.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handles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correspondence of the organization as delegated by the president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unless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the chapter has a corresponding secretary.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24"/>
          <w:szCs w:val="24"/>
        </w:rPr>
      </w:pPr>
      <w:r w:rsidRPr="00F80588">
        <w:rPr>
          <w:rFonts w:ascii="MyriadPro-Semibold" w:hAnsi="MyriadPro-Semibold" w:cs="MyriadPro-Semibold"/>
          <w:b/>
          <w:color w:val="000000"/>
          <w:sz w:val="24"/>
          <w:szCs w:val="24"/>
        </w:rPr>
        <w:t>The treasurer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The treasurer receives the </w:t>
      </w:r>
      <w:r w:rsidRPr="00F80588">
        <w:rPr>
          <w:rFonts w:ascii="AJensonPro-It" w:hAnsi="AJensonPro-It" w:cs="AJensonPro-It"/>
          <w:i/>
          <w:iCs/>
          <w:color w:val="000000"/>
          <w:sz w:val="24"/>
          <w:szCs w:val="24"/>
        </w:rPr>
        <w:t xml:space="preserve">Guidelines for Chapter Treasurers </w:t>
      </w: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from Society Headquarters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in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even-numbered years. Her responsibilities include, but are not limited to,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1.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receiving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money and paying expenses approved by the chapter president;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2.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keeping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an account of income and expenditures, including bank statements;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3.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presenting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a financial report at each regular meeting;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lastRenderedPageBreak/>
        <w:t xml:space="preserve">4.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filing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each year, between July 1 and November 15, Form 990-N for the Internal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Revenue Service (U.S. chapters only).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The confirmation of filing from the IRS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is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sent to the state treasurer and a copy kept for the chapter records. Directions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for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completing this filing may be found on the Society website under forms/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treasurer/IRS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electronic filing;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5.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completing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Form 15 (available on the Society website) by July 15 of each year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and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sending the completed form to the persons designated on the form;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6.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collecting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dues and fees of active and reserve members between July 1 and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October 31;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7.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reporting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on preprinted Form 18, provided by Society Headquarters, the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names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of members who have paid dues and fees and sending the report to the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state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organization treasurer by November 10;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8.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collecting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and immediately sending initiation fees with the initiation cards to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the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state organization treasurer;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9.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submitting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chapter accounts for annual financial review;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10.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serving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on executive board as member ex officio, without vote, if paid for her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services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; and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11.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serving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as a consultant in the process of budget development and supervision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of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finances.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24"/>
          <w:szCs w:val="24"/>
        </w:rPr>
      </w:pPr>
      <w:r w:rsidRPr="00F80588">
        <w:rPr>
          <w:rFonts w:ascii="MyriadPro-Semibold" w:hAnsi="MyriadPro-Semibold" w:cs="MyriadPro-Semibold"/>
          <w:b/>
          <w:color w:val="000000"/>
          <w:sz w:val="24"/>
          <w:szCs w:val="24"/>
        </w:rPr>
        <w:t>The parliamentarian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1.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advises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the officers and members in matters pertaining to interpretation of the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It" w:hAnsi="AJensonPro-It" w:cs="AJensonPro-It"/>
          <w:i/>
          <w:iCs/>
          <w:color w:val="000000"/>
          <w:sz w:val="24"/>
          <w:szCs w:val="24"/>
        </w:rPr>
        <w:t xml:space="preserve">Constitution </w:t>
      </w: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and </w:t>
      </w:r>
      <w:r w:rsidRPr="00F80588">
        <w:rPr>
          <w:rFonts w:ascii="AJensonPro-It" w:hAnsi="AJensonPro-It" w:cs="AJensonPro-It"/>
          <w:i/>
          <w:iCs/>
          <w:color w:val="000000"/>
          <w:sz w:val="24"/>
          <w:szCs w:val="24"/>
        </w:rPr>
        <w:t xml:space="preserve">International Standing Rules, </w:t>
      </w: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state organization bylaws, chapter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rules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, and parliamentary procedure;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2. gives advice or explanation only when requested to do so;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3. is not an officer, but is a non-voting member of the executive board; and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4. </w:t>
      </w: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is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not required to be a member of the Society.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000000"/>
          <w:sz w:val="24"/>
          <w:szCs w:val="24"/>
        </w:rPr>
      </w:pPr>
      <w:r w:rsidRPr="00F80588">
        <w:rPr>
          <w:rFonts w:ascii="MyriadPro-Semibold" w:hAnsi="MyriadPro-Semibold" w:cs="MyriadPro-Semibold"/>
          <w:b/>
          <w:color w:val="000000"/>
          <w:sz w:val="24"/>
          <w:szCs w:val="24"/>
        </w:rPr>
        <w:t>Records [3, 4, 5, 6, and 10, Pg. v]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1. The date of the approval of minutes by the chapter and the signature of the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secretary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verify the minutes as an official record of chapter business. Minutes are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never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destroyed.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2. Financial reviews/audits are permanent records and are never destroyed.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3. Government record requirements, usually related to finances, must be maintained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BDBEC1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for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the period designated by the chapter’s country. For example, if a chapter 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36467"/>
          <w:sz w:val="24"/>
          <w:szCs w:val="24"/>
        </w:rPr>
      </w:pPr>
      <w:r w:rsidRPr="00F80588">
        <w:rPr>
          <w:rFonts w:ascii="MyriadPro-Regular" w:hAnsi="MyriadPro-Regular" w:cs="MyriadPro-Regular"/>
          <w:color w:val="636467"/>
          <w:sz w:val="24"/>
          <w:szCs w:val="24"/>
        </w:rPr>
        <w:t xml:space="preserve">10 Go-To Guide for Chapter Members Handbook of </w:t>
      </w:r>
      <w:proofErr w:type="gramStart"/>
      <w:r w:rsidRPr="00F80588">
        <w:rPr>
          <w:rFonts w:ascii="MyriadPro-Regular" w:hAnsi="MyriadPro-Regular" w:cs="MyriadPro-Regular"/>
          <w:color w:val="636467"/>
          <w:sz w:val="24"/>
          <w:szCs w:val="24"/>
        </w:rPr>
        <w:t>The</w:t>
      </w:r>
      <w:proofErr w:type="gramEnd"/>
      <w:r w:rsidRPr="00F80588">
        <w:rPr>
          <w:rFonts w:ascii="MyriadPro-Regular" w:hAnsi="MyriadPro-Regular" w:cs="MyriadPro-Regular"/>
          <w:color w:val="636467"/>
          <w:sz w:val="24"/>
          <w:szCs w:val="24"/>
        </w:rPr>
        <w:t xml:space="preserve"> Delta Kappa Gamma Society International 11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exists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in the United States, the confirmation of a chapter’s filing Form 990-N is a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permanent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record.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4. Care should be taken when purging membership files to keep a record of members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dropped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, including the reason and date of termination. Other records of historical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importance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are the names of chapter charter members with biographical data; a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brief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 xml:space="preserve"> review of the chapter’s beginning; name of deceased members and dates of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death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; and the official initiate register with dates of initiation.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5. Chapter rules should specify who is responsible for maintaining membership</w:t>
      </w:r>
    </w:p>
    <w:p w:rsidR="00F80588" w:rsidRPr="00F80588" w:rsidRDefault="00F80588" w:rsidP="00F80588">
      <w:pPr>
        <w:autoSpaceDE w:val="0"/>
        <w:autoSpaceDN w:val="0"/>
        <w:adjustRightInd w:val="0"/>
        <w:spacing w:after="0" w:line="240" w:lineRule="auto"/>
        <w:rPr>
          <w:rFonts w:ascii="AJensonPro-Regular" w:hAnsi="AJensonPro-Regular" w:cs="AJensonPro-Regular"/>
          <w:color w:val="000000"/>
          <w:sz w:val="24"/>
          <w:szCs w:val="24"/>
        </w:rPr>
      </w:pPr>
      <w:proofErr w:type="gramStart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records</w:t>
      </w:r>
      <w:proofErr w:type="gramEnd"/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.</w:t>
      </w:r>
    </w:p>
    <w:p w:rsidR="00D9741F" w:rsidRPr="00F80588" w:rsidRDefault="00F80588" w:rsidP="00F80588">
      <w:pPr>
        <w:rPr>
          <w:sz w:val="24"/>
          <w:szCs w:val="24"/>
        </w:rPr>
      </w:pP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6. For long term storage, it is recommended that hard copies be kept in addition t</w:t>
      </w:r>
      <w:r w:rsidRPr="00F80588">
        <w:rPr>
          <w:rFonts w:ascii="AJensonPro-Regular" w:hAnsi="AJensonPro-Regular" w:cs="AJensonPro-Regular"/>
          <w:color w:val="000000"/>
          <w:sz w:val="24"/>
          <w:szCs w:val="24"/>
        </w:rPr>
        <w:t>o electronic versions.</w:t>
      </w:r>
    </w:p>
    <w:sectPr w:rsidR="00D9741F" w:rsidRPr="00F8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JensonPro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Jens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88"/>
    <w:rsid w:val="00D951EF"/>
    <w:rsid w:val="00D9741F"/>
    <w:rsid w:val="00F8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gloecklerl</dc:creator>
  <cp:lastModifiedBy>gloecklerl</cp:lastModifiedBy>
  <cp:revision>1</cp:revision>
  <dcterms:created xsi:type="dcterms:W3CDTF">2013-09-21T18:10:00Z</dcterms:created>
  <dcterms:modified xsi:type="dcterms:W3CDTF">2013-09-21T18:23:00Z</dcterms:modified>
</cp:coreProperties>
</file>